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121" w:type="dxa"/>
      </w:tblPr>
      <w:tblGrid>
        <w:gridCol w:w="1420"/>
        <w:gridCol w:w="1323"/>
        <w:gridCol w:w="1324"/>
        <w:gridCol w:w="1323"/>
        <w:gridCol w:w="358"/>
        <w:gridCol w:w="813"/>
        <w:gridCol w:w="690"/>
        <w:gridCol w:w="1278"/>
      </w:tblGrid>
      <w:tr>
        <w:trPr>
          <w:trHeight w:val="1" w:hRule="atLeast"/>
          <w:jc w:val="left"/>
        </w:trPr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1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9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870" w:dyaOrig="870">
                <v:rect xmlns:o="urn:schemas-microsoft-com:office:office" xmlns:v="urn:schemas-microsoft-com:vml" id="rectole0000000000" style="width:43.500000pt;height:43.5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  <w:r>
              <w:object w:dxaOrig="870" w:dyaOrig="870">
                <v:rect xmlns:o="urn:schemas-microsoft-com:office:office" xmlns:v="urn:schemas-microsoft-com:vml" id="rectole0000000001" style="width:43.500000pt;height:43.5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71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2" w:after="0" w:line="276"/>
              <w:ind w:right="917" w:left="4056" w:hanging="297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COORDENADORIA DO CURSO DE </w:t>
            </w:r>
          </w:p>
          <w:p>
            <w:pPr>
              <w:spacing w:before="192" w:after="0" w:line="276"/>
              <w:ind w:right="917" w:left="4056" w:hanging="297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ENGENHARIA DE ALIMENTOS</w:t>
            </w:r>
          </w:p>
          <w:p>
            <w:pPr>
              <w:spacing w:before="120" w:after="0" w:line="276"/>
              <w:ind w:right="917" w:left="4056" w:hanging="297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PLANO DE ENSINO</w:t>
            </w:r>
          </w:p>
        </w:tc>
      </w:tr>
      <w:tr>
        <w:trPr>
          <w:trHeight w:val="1" w:hRule="atLeast"/>
          <w:jc w:val="left"/>
        </w:trPr>
        <w:tc>
          <w:tcPr>
            <w:tcW w:w="574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Disciplina: Alimentos Funcionais</w:t>
            </w:r>
          </w:p>
        </w:tc>
        <w:tc>
          <w:tcPr>
            <w:tcW w:w="15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Período: Optat</w:t>
            </w: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Currículo: 2017</w:t>
            </w:r>
          </w:p>
        </w:tc>
      </w:tr>
      <w:tr>
        <w:trPr>
          <w:trHeight w:val="1" w:hRule="atLeast"/>
          <w:jc w:val="left"/>
        </w:trPr>
        <w:tc>
          <w:tcPr>
            <w:tcW w:w="574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0" w:left="104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Docente (qualificação e situação funcional): Andréia Marçal da Silva</w:t>
            </w:r>
          </w:p>
          <w:p>
            <w:pPr>
              <w:spacing w:before="103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Lanamar de Almeida Carlos</w:t>
            </w:r>
          </w:p>
        </w:tc>
        <w:tc>
          <w:tcPr>
            <w:tcW w:w="27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Unidade Acadêmica: Campus Sete Lagoas</w:t>
            </w:r>
          </w:p>
        </w:tc>
      </w:tr>
      <w:tr>
        <w:trPr>
          <w:trHeight w:val="1" w:hRule="atLeast"/>
          <w:jc w:val="left"/>
        </w:trPr>
        <w:tc>
          <w:tcPr>
            <w:tcW w:w="40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0"/>
              <w:ind w:right="0" w:left="10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Pré-requisito: 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16"/>
                <w:shd w:fill="auto" w:val="clear"/>
              </w:rPr>
              <w:t xml:space="preserve">Química de Alimentos; Microbiologia de Alimentos</w:t>
            </w:r>
          </w:p>
        </w:tc>
        <w:tc>
          <w:tcPr>
            <w:tcW w:w="446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Co-requisito: -</w:t>
            </w:r>
          </w:p>
        </w:tc>
      </w:tr>
      <w:tr>
        <w:trPr>
          <w:trHeight w:val="1" w:hRule="atLeast"/>
          <w:jc w:val="left"/>
        </w:trPr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C.H. Total: 72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ha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C.H. Prática: 18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ha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C. H. Teórica: 54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ha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Grau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: Bacharelado</w:t>
            </w:r>
          </w:p>
        </w:tc>
        <w:tc>
          <w:tcPr>
            <w:tcW w:w="11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Ano: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  <w:tc>
          <w:tcPr>
            <w:tcW w:w="1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Semestre: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3576" w:left="358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EMENTA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6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Histórico e Definições. Alimentos funcionais de origem animal, vegetal e microbiana. Principais substâncias bioativas. Relação com as principais doenças. Mercado mundial e perspectivas para a indústria. Métodos de avaliação. Segurança de uso e legislação. Biotecnologia.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3576" w:left="358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OBJETIVOS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Ao final desta disciplina o discente deverá ser capaz de: Identificar alimentos que além de nutrirem</w:t>
              <w:br/>
              <w:t xml:space="preserve">apresentam outros benefícios fisiológicos a quem os consome; Relacionar possíveis mecanismos de</w:t>
              <w:br/>
              <w:t xml:space="preserve">ação das substâncias protetoras presentes nesses alimentos, com as doses recomendadas e a</w:t>
              <w:br/>
              <w:t xml:space="preserve">segurança de uso. Aplicar a legislação vigente relacionada a este grupo de alimentos.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3576" w:left="359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CONTEÚDO PROGRAMÁTICO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 conteúdo e as atividades serão distribuídos em 36 aulas geminadas, totalizando 72 horas-aula no semestre letivo:</w:t>
            </w:r>
          </w:p>
          <w:tbl>
            <w:tblPr>
              <w:tblInd w:w="70" w:type="dxa"/>
            </w:tblPr>
            <w:tblGrid>
              <w:gridCol w:w="868"/>
              <w:gridCol w:w="834"/>
              <w:gridCol w:w="8664"/>
            </w:tblGrid>
            <w:tr>
              <w:trPr>
                <w:trHeight w:val="1" w:hRule="atLeast"/>
                <w:jc w:val="left"/>
                <w:cantSplit w:val="1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Aula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Data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ATIVIDADES / ASSUNTO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18/02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keepNext w:val="true"/>
                    <w:tabs>
                      <w:tab w:val="left" w:pos="0" w:leader="none"/>
                    </w:tabs>
                    <w:suppressAutoHyphens w:val="true"/>
                    <w:spacing w:before="0" w:after="0" w:line="240"/>
                    <w:ind w:right="622" w:left="0" w:firstLine="0"/>
                    <w:jc w:val="left"/>
                    <w:rPr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-3"/>
                      <w:position w:val="0"/>
                      <w:sz w:val="16"/>
                      <w:shd w:fill="auto" w:val="clear"/>
                    </w:rPr>
                    <w:t xml:space="preserve">Apresentação geral da disciplina. Ementa, sistema de avaliação, cronograma parcial. Integração aluno professor. Contextualização da Disciplina.</w:t>
                  </w:r>
                  <w:r>
                    <w:rPr>
                      <w:rFonts w:ascii="Arial" w:hAnsi="Arial" w:cs="Arial" w:eastAsia="Arial"/>
                      <w:color w:val="FF0000"/>
                      <w:spacing w:val="-3"/>
                      <w:position w:val="0"/>
                      <w:sz w:val="16"/>
                      <w:shd w:fill="auto" w:val="clear"/>
                    </w:rPr>
                    <w:t xml:space="preserve"> (Lanamar)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18/02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keepNext w:val="true"/>
                    <w:tabs>
                      <w:tab w:val="left" w:pos="0" w:leader="none"/>
                    </w:tabs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-3"/>
                      <w:position w:val="0"/>
                      <w:sz w:val="16"/>
                      <w:shd w:fill="auto" w:val="clear"/>
                    </w:rPr>
                    <w:t xml:space="preserve">Apresentação do plano de ensino/cronograma/bibliografia/regras de trabalhos, etc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-3"/>
                      <w:position w:val="0"/>
                      <w:sz w:val="16"/>
                      <w:shd w:fill="auto" w:val="clear"/>
                    </w:rPr>
                    <w:t xml:space="preserve">(Andréia)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25/02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keepNext w:val="true"/>
                    <w:tabs>
                      <w:tab w:val="left" w:pos="0" w:leader="none"/>
                    </w:tabs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-3"/>
                      <w:position w:val="0"/>
                      <w:sz w:val="16"/>
                      <w:shd w:fill="auto" w:val="clear"/>
                    </w:rPr>
                    <w:t xml:space="preserve">Introdução ao estudo de alimentos funcionais e relação com compostos bioativos </w:t>
                  </w:r>
                  <w:r>
                    <w:rPr>
                      <w:rFonts w:ascii="Arial" w:hAnsi="Arial" w:cs="Arial" w:eastAsia="Arial"/>
                      <w:color w:val="FF0000"/>
                      <w:spacing w:val="-3"/>
                      <w:position w:val="0"/>
                      <w:sz w:val="16"/>
                      <w:shd w:fill="auto" w:val="clear"/>
                    </w:rPr>
                    <w:t xml:space="preserve">(Lanamar)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25/02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keepNext w:val="true"/>
                    <w:tabs>
                      <w:tab w:val="left" w:pos="0" w:leader="none"/>
                    </w:tabs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-3"/>
                      <w:position w:val="0"/>
                      <w:sz w:val="16"/>
                      <w:shd w:fill="auto" w:val="clear"/>
                    </w:rPr>
                    <w:t xml:space="preserve">Introdução ao estudo dos alimentos funcionais (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-3"/>
                      <w:position w:val="0"/>
                      <w:sz w:val="16"/>
                      <w:shd w:fill="auto" w:val="clear"/>
                    </w:rPr>
                    <w:t xml:space="preserve">Andréia)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11/03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Seminários Grupos 1(antioxidantes) e 2 (compostos fenólicos) </w:t>
                  </w: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(Lanamar)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11/03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Principais benefícios e riscos no consumo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(Andréia)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18/03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Aula Prática 1: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Atividade Avaliação de Atividade antioxidantes em hortaliças </w:t>
                  </w: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(Lanamar)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8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18/03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Modelos animais para seleção e avaliação de probióticos; Fatores interferentes...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(Andréia)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25/03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Seminários Grupos 3 (Flavonoides) e 4 (Taninos) </w:t>
                  </w: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(Lanamar)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25/03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Controle de qualidade e legislação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(Andréia)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11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01/04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Aula Prática 2: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Compostos fenólicos/flavonoides/antocianinas </w:t>
                  </w: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(Lanamar)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12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01/04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Sistemas de embalagem, análise sensorial e mercado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(Andréia)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13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08/04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Seminários Grupos 5 Corantes naturais: usos e aplicações como compostos bioativos e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Tema 6: Vitaminas Antioxidantes</w:t>
                  </w: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 (Lanamar)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14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08/04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Sistemas de embalagem, análise sensorial e mercado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(Andréia)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15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15/04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Aula Prática 3: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carotenoides </w:t>
                  </w: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(Lanamar)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16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15/04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Seminários (Grupos 1 e 2) - Aplicações Tecnológicas (10 pontos)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(Andréia)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17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22/04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Principais métodos de quantificação de compostos bioativos </w:t>
                  </w: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(Lanamar)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18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22/04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Seminários (Grupos 3 e 4)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(Andréia)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19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29/04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Seminários Grupo7: Propriedades funcionais das fibras alimentares, do amido resistente e dos oligossacarídeos não digeríveis e Grupo 8: Alimentos Funcionais e Câncer </w:t>
                  </w: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(Lanamar)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20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29/04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Seminários (Grupos 5 e 6)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(Andréia)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21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06/05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622" w:left="0" w:firstLine="0"/>
                    <w:jc w:val="both"/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Seminário Grupo 9: Propriedades funcionais das fibras alimentares, do amido resistente e dos oligossacarídeos não digeríveis. </w:t>
                  </w: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(Lanamar)</w:t>
                  </w:r>
                </w:p>
                <w:p>
                  <w:pPr>
                    <w:spacing w:before="0" w:after="0" w:line="240"/>
                    <w:ind w:right="622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Considerações gerais sobre os temas de seminário (funcionalidade x compostos bioativos)</w:t>
                  </w:r>
                </w:p>
              </w:tc>
            </w:tr>
            <w:tr>
              <w:trPr>
                <w:trHeight w:val="73" w:hRule="auto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22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06/05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Seminários (Grupos 7 e 8)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(Andréia)</w:t>
                  </w:r>
                </w:p>
              </w:tc>
            </w:tr>
            <w:tr>
              <w:trPr>
                <w:trHeight w:val="73" w:hRule="auto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23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13/05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Visita Técnica à EMBRAPA Milho e Sorgo / Palestrante (À CONFIRMAR) </w:t>
                  </w: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(Lanamar)</w:t>
                  </w:r>
                </w:p>
              </w:tc>
            </w:tr>
            <w:tr>
              <w:trPr>
                <w:trHeight w:val="73" w:hRule="auto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24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13/05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Visita Técnica à EMBRAPA Milho e Sorgo / Palestrante (À CONFIRMAR)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(Andréia)</w:t>
                  </w:r>
                </w:p>
              </w:tc>
            </w:tr>
            <w:tr>
              <w:trPr>
                <w:trHeight w:val="73" w:hRule="auto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25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20/05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Palestra</w:t>
                  </w:r>
                  <w:r>
                    <w:rPr>
                      <w:rFonts w:ascii="Arial" w:hAnsi="Arial" w:cs="Arial" w:eastAsia="Arial"/>
                      <w:b/>
                      <w:color w:val="222222"/>
                      <w:spacing w:val="0"/>
                      <w:position w:val="0"/>
                      <w:sz w:val="16"/>
                      <w:shd w:fill="FFFFFF" w:val="clear"/>
                    </w:rPr>
                    <w:t xml:space="preserve"> 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(À CONFIRMAR) / Estudo discussão de Artigo Científico  </w:t>
                  </w: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(Lanamar)</w:t>
                  </w:r>
                </w:p>
              </w:tc>
            </w:tr>
            <w:tr>
              <w:trPr>
                <w:trHeight w:val="73" w:hRule="auto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26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20/05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622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Aula Prática 1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– Elaboração/Avaliação de um alimento funcional (probiótico/simbiótico) - avaliar tempo 0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(Andréia)</w:t>
                  </w:r>
                </w:p>
              </w:tc>
            </w:tr>
            <w:tr>
              <w:trPr>
                <w:trHeight w:val="73" w:hRule="auto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27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27/05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F5F5F5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F5F5F5" w:val="clear"/>
                    </w:rPr>
                    <w:t xml:space="preserve">Aula Prática 4: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F5F5F5" w:val="clear"/>
                    </w:rPr>
                    <w:t xml:space="preserve"> Quantificação de vitamina C em polpa fruta e hortaliças folhosas 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F5F5F5" w:val="clear"/>
                    </w:rPr>
                    <w:t xml:space="preserve">por HPLC. </w:t>
                  </w: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F5F5F5" w:val="clear"/>
                    </w:rPr>
                    <w:t xml:space="preserve">(Lanamar)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28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27/05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Aula Prática 2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– Discussão dos resultados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(Andréia)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29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03/06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Avaliação  - Teórico-Prática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(35 PONTOS) </w:t>
                  </w: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(Lanamar)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30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03/06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Esclarecimento de dúvidas (teoria e prática)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(Andréia)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31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10/06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Avaliação Substitutiva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(conteúdo total do semestre) (35 PONTOS) </w:t>
                  </w: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(Lanamar)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32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10/06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AVALIAÇÃO - TEÓRICO-PRÁTICA (40 PONTOS) (Andréia)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33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17/06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F5F5F5" w:val="clear"/>
                    </w:rPr>
                    <w:t xml:space="preserve">Aula Prático-Teórica 5: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F5F5F5" w:val="clear"/>
                    </w:rPr>
                    <w:t xml:space="preserve"> Visita Técnica: Quantificação de minerais por absorção atômica e métodos espectrofotométricos. (À CONFIRMAR) </w:t>
                  </w: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F5F5F5" w:val="clear"/>
                    </w:rPr>
                    <w:t xml:space="preserve">(Lanamar)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34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17/06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AVALIAÇÃO SUBSTITUTIVA (conteúdo total do semestre) (100 PONTOS) (Andréia)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35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24/06 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Encerramento da disciplina, entrega de resultados e considerações finais </w:t>
                  </w: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(Lanamar)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36</w:t>
                  </w:r>
                </w:p>
              </w:tc>
              <w:tc>
                <w:tcPr>
                  <w:tcW w:w="8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24/06 </w:t>
                  </w:r>
                </w:p>
              </w:tc>
              <w:tc>
                <w:tcPr>
                  <w:tcW w:w="86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Apresentação das correções, esclarecimento de notas, etc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(Andréia)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0"/>
              <w:ind w:right="3576" w:left="359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METODOLOGIA DE ENSINO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Aulas expositivas teóricas e práticas, dialogadas, em acordo com o conteúdo programado, com apresentação de Seminários e Visita Técnica / Palestrante (à confirmar).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3576" w:left="359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CRITÉRIOS DE AVALIAÇÃO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6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Serão realizadas 02 (duas) avaliações: uma Teórico-prática com peso unitário de 40 (quarenta) pontos e outra Teórica com peso unitário de 35 (trinta e cinco) pontos. Adicionalmente, será requerido aos graduandos apresentação de 2 (dois) Seminários: um de Aplicações Tecnológicas no valor de 10 (dez) pontos e outro de Compostos Bioativos  no valor de 15 (quinze) pontos. </w:t>
            </w:r>
          </w:p>
          <w:p>
            <w:pPr>
              <w:spacing w:before="6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Será aprovado o aluno que conseguir desempenho igual ou superior a 60 (sessenta) porcento e, no mínimo, 75% de presença.</w:t>
            </w:r>
          </w:p>
          <w:p>
            <w:pPr>
              <w:spacing w:before="6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No final do semestre, haverá uma Avaliação Substitutiva, com valor de 100 (cem) pontos, na qual será cobrado todo o conteúdo dado no período. O aluno poderá substituir UMA AVALIAÇÃO (trabalhos não serão substituídos),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00" w:val="clear"/>
              </w:rPr>
              <w:t xml:space="preserve">desde que tenha no mínimo 40% de aproveitamento em nota e não tenha sido reprovado por frequência na disciplina.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6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3576" w:left="359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BIBLIOGRAFIA BÁSICA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SAAD, S. M. I.; CRUZ, A. G.; FARIA, J. A. F.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Probióticos e prebióticos em alimentos: fundamentos e aplicações tecnológicas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São Paulo: Varela, 2011.</w:t>
              <w:br/>
              <w:t xml:space="preserve">- GOKTEPE, I.; JUNEJA, V. K.; AHMEDNA, M.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Probiotics in food safety and human health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Boca Raton: Taylor &amp; Francis, 2006.</w:t>
              <w:br/>
              <w:t xml:space="preserve">- PIMENTEL, C. V. M. B.; FRANCKI, V. M.; GOLLÜCKE, A. P. B.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Alimentos funcionais: introdução as principais substâncias bioativas em alimentos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São Paulo: Varela, 2005. 95 p.</w:t>
              <w:br/>
              <w:t xml:space="preserve">- COSTA, N. M. B.; ROSA, C.O.B.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Alimentos Funcionais - Componentes Bioativos e Efeitos Fisiológicos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Rio de Janeiro: Rubio, 2010.536p.</w:t>
              <w:br/>
              <w:t xml:space="preserve">- SIMÕES, C.M.O.; SCHENKEL, E.P.; GOSMANN, G.; MELLO, J. C. P.; MENTZ; PETROVICK, P. R.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Farmacognosia da planta do medicamento.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Porto Alegre/Florianópolis Editora da UFSC, 2003. 1102p.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3576" w:left="3595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BIBLIOGRAFIA COMPLEMENTAR</w:t>
            </w:r>
          </w:p>
          <w:p>
            <w:pPr>
              <w:spacing w:before="104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SILVA, N. et al.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Manual de métodos de análise microbiológica de alimentos e água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4. ed. São Paulo: Varela, 2010.</w:t>
              <w:br/>
              <w:t xml:space="preserve">- HURST, W. J. (Ed.)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Methods of analysis for functional foods and nutraceuticals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Boca Raton: CRC Press, 2002. 400 p.</w:t>
              <w:br/>
              <w:t xml:space="preserve">- SHAHIDI, F.; NACZK, M.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Phenolics in food and nutraceuticals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Boca Raton: CRC Press, 2003. 576 p.</w:t>
              <w:br/>
              <w:t xml:space="preserve">- GOLDBERG, I.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Functional foods: designer foods, pharmafoods, nutraceuticals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New York : Chapman &amp; Hall, 1994. 571 p.</w:t>
              <w:br/>
              <w:t xml:space="preserve">- FERREIRA, C. L. L.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Prebióticos e Probióticos: atualizações e prospecção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Rio de Janeiro: Rubio, 2012. 226 p.</w:t>
              <w:br/>
              <w:t xml:space="preserve">- WILDMAN, R. E. C. (Ed.)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Handbook of nutraceuticals and functional foods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Boca Raton: CRC Press, 2001. 542 p.</w:t>
              <w:br/>
              <w:t xml:space="preserve">- DOWNES, Frances Pouch; ITO, Keith (Ed.).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Compendium of methods for the microbiological examination of foods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4. ed. Washington: American Public Health Association, 2001. 676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1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7"/>
                <w:shd w:fill="auto" w:val="clear"/>
              </w:rPr>
            </w:pPr>
          </w:p>
          <w:p>
            <w:pPr>
              <w:spacing w:before="0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…</w:t>
            </w:r>
          </w:p>
        </w:tc>
      </w:tr>
      <w:tr>
        <w:trPr>
          <w:trHeight w:val="1" w:hRule="atLeast"/>
          <w:jc w:val="left"/>
        </w:trPr>
        <w:tc>
          <w:tcPr>
            <w:tcW w:w="40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8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1216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1741" w:left="175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Docentes Responsáveis</w:t>
            </w:r>
          </w:p>
        </w:tc>
        <w:tc>
          <w:tcPr>
            <w:tcW w:w="446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2341" w:leader="none"/>
                <w:tab w:val="left" w:pos="2871" w:leader="none"/>
              </w:tabs>
              <w:spacing w:before="103" w:after="0" w:line="240"/>
              <w:ind w:right="0" w:left="13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Aprovado pelo</w:t>
            </w: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Colegiado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em</w:t>
              <w:tab/>
              <w:t xml:space="preserve">/   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/</w:t>
              <w:tab/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4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991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0" w:left="12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Coordenador do Curso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